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34C" w:rsidRPr="005D234C" w:rsidRDefault="005D234C" w:rsidP="005D234C">
      <w:pPr>
        <w:numPr>
          <w:ilvl w:val="0"/>
          <w:numId w:val="1"/>
        </w:numPr>
        <w:shd w:val="clear" w:color="auto" w:fill="FFFFFF"/>
        <w:spacing w:after="0" w:line="465" w:lineRule="atLeast"/>
        <w:ind w:left="0"/>
        <w:rPr>
          <w:rFonts w:ascii="Arial" w:eastAsia="Times New Roman" w:hAnsi="Arial" w:cs="Arial"/>
          <w:color w:val="000000"/>
          <w:sz w:val="17"/>
          <w:szCs w:val="17"/>
          <w:lang w:eastAsia="es-AR"/>
        </w:rPr>
      </w:pPr>
      <w:r w:rsidRPr="005D234C">
        <w:rPr>
          <w:rFonts w:ascii="Arial" w:eastAsia="Times New Roman" w:hAnsi="Arial" w:cs="Arial"/>
          <w:color w:val="000000"/>
          <w:sz w:val="17"/>
          <w:szCs w:val="17"/>
          <w:lang w:eastAsia="es-AR"/>
        </w:rPr>
        <w:fldChar w:fldCharType="begin"/>
      </w:r>
      <w:r w:rsidRPr="005D234C">
        <w:rPr>
          <w:rFonts w:ascii="Arial" w:eastAsia="Times New Roman" w:hAnsi="Arial" w:cs="Arial"/>
          <w:color w:val="000000"/>
          <w:sz w:val="17"/>
          <w:szCs w:val="17"/>
          <w:lang w:eastAsia="es-AR"/>
        </w:rPr>
        <w:instrText xml:space="preserve"> HYPERLINK "http://www.clarin.com/" </w:instrText>
      </w:r>
      <w:r w:rsidRPr="005D234C">
        <w:rPr>
          <w:rFonts w:ascii="Arial" w:eastAsia="Times New Roman" w:hAnsi="Arial" w:cs="Arial"/>
          <w:color w:val="000000"/>
          <w:sz w:val="17"/>
          <w:szCs w:val="17"/>
          <w:lang w:eastAsia="es-AR"/>
        </w:rPr>
        <w:fldChar w:fldCharType="separate"/>
      </w:r>
      <w:r w:rsidRPr="005D234C">
        <w:rPr>
          <w:rFonts w:ascii="Arial" w:eastAsia="Times New Roman" w:hAnsi="Arial" w:cs="Arial"/>
          <w:b/>
          <w:bCs/>
          <w:color w:val="444444"/>
          <w:sz w:val="17"/>
          <w:szCs w:val="17"/>
          <w:lang w:eastAsia="es-AR"/>
        </w:rPr>
        <w:t>Clarin.com</w:t>
      </w:r>
      <w:r w:rsidRPr="005D234C">
        <w:rPr>
          <w:rFonts w:ascii="Arial" w:eastAsia="Times New Roman" w:hAnsi="Arial" w:cs="Arial"/>
          <w:color w:val="000000"/>
          <w:sz w:val="17"/>
          <w:szCs w:val="17"/>
          <w:lang w:eastAsia="es-AR"/>
        </w:rPr>
        <w:fldChar w:fldCharType="end"/>
      </w:r>
    </w:p>
    <w:p w:rsidR="005D234C" w:rsidRPr="005D234C" w:rsidRDefault="00153A80" w:rsidP="005D234C">
      <w:pPr>
        <w:numPr>
          <w:ilvl w:val="0"/>
          <w:numId w:val="1"/>
        </w:numPr>
        <w:shd w:val="clear" w:color="auto" w:fill="FFFFFF"/>
        <w:spacing w:after="0" w:line="465" w:lineRule="atLeast"/>
        <w:ind w:left="120"/>
        <w:rPr>
          <w:rFonts w:ascii="Arial" w:eastAsia="Times New Roman" w:hAnsi="Arial" w:cs="Arial"/>
          <w:color w:val="000000"/>
          <w:sz w:val="17"/>
          <w:szCs w:val="17"/>
          <w:lang w:eastAsia="es-AR"/>
        </w:rPr>
      </w:pPr>
      <w:hyperlink r:id="rId5" w:history="1">
        <w:proofErr w:type="spellStart"/>
        <w:r w:rsidR="005D234C" w:rsidRPr="005D234C">
          <w:rPr>
            <w:rFonts w:ascii="Arial" w:eastAsia="Times New Roman" w:hAnsi="Arial" w:cs="Arial"/>
            <w:color w:val="444444"/>
            <w:sz w:val="17"/>
            <w:szCs w:val="17"/>
            <w:lang w:eastAsia="es-AR"/>
          </w:rPr>
          <w:t>iEco</w:t>
        </w:r>
        <w:proofErr w:type="spellEnd"/>
      </w:hyperlink>
    </w:p>
    <w:p w:rsidR="005D234C" w:rsidRPr="005D234C" w:rsidRDefault="00153A80" w:rsidP="005D234C">
      <w:pPr>
        <w:numPr>
          <w:ilvl w:val="0"/>
          <w:numId w:val="1"/>
        </w:numPr>
        <w:shd w:val="clear" w:color="auto" w:fill="FFFFFF"/>
        <w:spacing w:after="0" w:line="465" w:lineRule="atLeast"/>
        <w:ind w:left="120"/>
        <w:rPr>
          <w:rFonts w:ascii="Arial" w:eastAsia="Times New Roman" w:hAnsi="Arial" w:cs="Arial"/>
          <w:color w:val="000000"/>
          <w:sz w:val="17"/>
          <w:szCs w:val="17"/>
          <w:lang w:eastAsia="es-AR"/>
        </w:rPr>
      </w:pPr>
      <w:hyperlink r:id="rId6" w:history="1">
        <w:proofErr w:type="spellStart"/>
        <w:r w:rsidR="005D234C" w:rsidRPr="005D234C">
          <w:rPr>
            <w:rFonts w:ascii="Arial" w:eastAsia="Times New Roman" w:hAnsi="Arial" w:cs="Arial"/>
            <w:color w:val="444444"/>
            <w:sz w:val="17"/>
            <w:szCs w:val="17"/>
            <w:lang w:eastAsia="es-AR"/>
          </w:rPr>
          <w:t>Agronegocios</w:t>
        </w:r>
        <w:proofErr w:type="spellEnd"/>
      </w:hyperlink>
    </w:p>
    <w:p w:rsidR="005D234C" w:rsidRPr="005D234C" w:rsidRDefault="005D234C" w:rsidP="005D234C">
      <w:pPr>
        <w:numPr>
          <w:ilvl w:val="0"/>
          <w:numId w:val="1"/>
        </w:numPr>
        <w:shd w:val="clear" w:color="auto" w:fill="FFFFFF"/>
        <w:spacing w:after="135" w:line="465" w:lineRule="atLeast"/>
        <w:ind w:left="120"/>
        <w:rPr>
          <w:rFonts w:ascii="Arial" w:eastAsia="Times New Roman" w:hAnsi="Arial" w:cs="Arial"/>
          <w:color w:val="000000"/>
          <w:sz w:val="17"/>
          <w:szCs w:val="17"/>
          <w:lang w:eastAsia="es-AR"/>
        </w:rPr>
      </w:pPr>
      <w:r w:rsidRPr="005D234C">
        <w:rPr>
          <w:rFonts w:ascii="Arial" w:eastAsia="Times New Roman" w:hAnsi="Arial" w:cs="Arial"/>
          <w:color w:val="000000"/>
          <w:sz w:val="17"/>
          <w:szCs w:val="17"/>
          <w:lang w:eastAsia="es-AR"/>
        </w:rPr>
        <w:t>23/07/13</w:t>
      </w:r>
    </w:p>
    <w:p w:rsidR="005D234C" w:rsidRPr="005D234C" w:rsidRDefault="005D234C" w:rsidP="005D234C">
      <w:pPr>
        <w:shd w:val="clear" w:color="auto" w:fill="FFFFFF"/>
        <w:spacing w:after="0" w:line="630" w:lineRule="atLeast"/>
        <w:outlineLvl w:val="0"/>
        <w:rPr>
          <w:rFonts w:ascii="Droid Serif" w:eastAsia="Times New Roman" w:hAnsi="Droid Serif" w:cs="Arial"/>
          <w:b/>
          <w:bCs/>
          <w:color w:val="333333"/>
          <w:spacing w:val="-12"/>
          <w:kern w:val="36"/>
          <w:sz w:val="54"/>
          <w:szCs w:val="54"/>
          <w:lang w:eastAsia="es-AR"/>
        </w:rPr>
      </w:pPr>
      <w:r w:rsidRPr="005D234C">
        <w:rPr>
          <w:rFonts w:ascii="Droid Serif" w:eastAsia="Times New Roman" w:hAnsi="Droid Serif" w:cs="Arial"/>
          <w:b/>
          <w:bCs/>
          <w:color w:val="333333"/>
          <w:spacing w:val="-12"/>
          <w:kern w:val="36"/>
          <w:sz w:val="54"/>
          <w:szCs w:val="54"/>
          <w:lang w:eastAsia="es-AR"/>
        </w:rPr>
        <w:t>El Conicet desarrolló una papa transgénica resistente a un virus</w:t>
      </w:r>
    </w:p>
    <w:p w:rsidR="005D234C" w:rsidRPr="005D234C" w:rsidRDefault="005D234C" w:rsidP="005D234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es-AR"/>
        </w:rPr>
      </w:pPr>
      <w:r w:rsidRPr="005D234C">
        <w:rPr>
          <w:rFonts w:ascii="Arial" w:eastAsia="Times New Roman" w:hAnsi="Arial" w:cs="Arial"/>
          <w:b/>
          <w:bCs/>
          <w:color w:val="389CC8"/>
          <w:sz w:val="24"/>
          <w:szCs w:val="24"/>
          <w:lang w:eastAsia="es-AR"/>
        </w:rPr>
        <w:t>SE PROBÓ EN CÓRDOBA, MENDOZA Y BUENOS AIRES</w:t>
      </w:r>
    </w:p>
    <w:p w:rsidR="005D234C" w:rsidRPr="005D234C" w:rsidRDefault="005D234C" w:rsidP="005D234C">
      <w:pPr>
        <w:shd w:val="clear" w:color="auto" w:fill="FFFFFF"/>
        <w:spacing w:before="90" w:after="210" w:line="330" w:lineRule="atLeast"/>
        <w:rPr>
          <w:rFonts w:ascii="Georgia" w:eastAsia="Times New Roman" w:hAnsi="Georgia" w:cs="Arial"/>
          <w:color w:val="555555"/>
          <w:sz w:val="23"/>
          <w:szCs w:val="23"/>
          <w:lang w:eastAsia="es-AR"/>
        </w:rPr>
      </w:pPr>
      <w:bookmarkStart w:id="0" w:name="compartir"/>
      <w:bookmarkEnd w:id="0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Un equipo de científicos del Conicet logró desarrollar una variedad de</w:t>
      </w:r>
      <w:r w:rsidR="00014D10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 </w:t>
      </w:r>
      <w:r w:rsidRPr="005D234C">
        <w:rPr>
          <w:rFonts w:ascii="Georgia" w:eastAsia="Times New Roman" w:hAnsi="Georgia" w:cs="Arial"/>
          <w:b/>
          <w:bCs/>
          <w:color w:val="555555"/>
          <w:sz w:val="23"/>
          <w:szCs w:val="23"/>
          <w:lang w:eastAsia="es-AR"/>
        </w:rPr>
        <w:t>papa transgénica</w:t>
      </w:r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 que resiste mejor los ataques de un temible virus que afecta ese cultivo, uno de los principales soportes de la alimentación a nivel mundial. El cultivo ya se ha probado con éxito en campos de Córdoba, Mendoza y Buenos Aires. Y su aprobación ingresó en la fase final ya que el organismo transfirió la licencia a la empresa </w:t>
      </w:r>
      <w:proofErr w:type="spellStart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Te</w:t>
      </w:r>
      <w:bookmarkStart w:id="1" w:name="_GoBack"/>
      <w:bookmarkEnd w:id="1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cnoplant-Sidus</w:t>
      </w:r>
      <w:proofErr w:type="spellEnd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.</w:t>
      </w:r>
    </w:p>
    <w:p w:rsidR="005D234C" w:rsidRPr="005D234C" w:rsidRDefault="005D234C" w:rsidP="005D234C">
      <w:pPr>
        <w:shd w:val="clear" w:color="auto" w:fill="FFFFFF"/>
        <w:spacing w:before="90" w:after="210" w:line="330" w:lineRule="atLeast"/>
        <w:rPr>
          <w:rFonts w:ascii="Georgia" w:eastAsia="Times New Roman" w:hAnsi="Georgia" w:cs="Arial"/>
          <w:color w:val="555555"/>
          <w:sz w:val="23"/>
          <w:szCs w:val="23"/>
          <w:lang w:eastAsia="es-AR"/>
        </w:rPr>
      </w:pPr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Los científicos argentinos, liderados por Fernando Bravo </w:t>
      </w:r>
      <w:proofErr w:type="spellStart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Almonacid</w:t>
      </w:r>
      <w:proofErr w:type="spellEnd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, investigador principal del Instituto de Investigaciones en Ingeniería Genética y Biología Molecular del Conicet, desarrolló plantas de papa resistentes al Virus de la Papa Y (PVY, por su sigla en inglés), una enfermedad que afecta a </w:t>
      </w:r>
      <w:proofErr w:type="spellStart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mas</w:t>
      </w:r>
      <w:proofErr w:type="spellEnd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 del 50% de los cultivos y reduce su productividad entre 20 y 80% en los casos más severos.</w:t>
      </w:r>
    </w:p>
    <w:p w:rsidR="005D234C" w:rsidRPr="005D234C" w:rsidRDefault="005D234C" w:rsidP="005D234C">
      <w:pPr>
        <w:shd w:val="clear" w:color="auto" w:fill="FFFFFF"/>
        <w:spacing w:before="90" w:after="210" w:line="330" w:lineRule="atLeast"/>
        <w:rPr>
          <w:rFonts w:ascii="Georgia" w:eastAsia="Times New Roman" w:hAnsi="Georgia" w:cs="Arial"/>
          <w:color w:val="555555"/>
          <w:sz w:val="23"/>
          <w:szCs w:val="23"/>
          <w:lang w:eastAsia="es-AR"/>
        </w:rPr>
      </w:pPr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“Este virus provoca deformación y decoloración de las hojas, que afecta la fotosíntesis. Esto lleva a que el tubérculo crezca menos y se reduzca la productividad”, explicó Bravo </w:t>
      </w:r>
      <w:proofErr w:type="spellStart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Almonacid</w:t>
      </w:r>
      <w:proofErr w:type="spellEnd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. El PVY se transmite por insectos y puede persistir en varias generaciones de </w:t>
      </w:r>
      <w:proofErr w:type="spellStart"/>
      <w:proofErr w:type="gramStart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plantas.Según</w:t>
      </w:r>
      <w:proofErr w:type="spellEnd"/>
      <w:proofErr w:type="gramEnd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 el Conicet, sus investigadores ensayaron durante </w:t>
      </w:r>
      <w:r w:rsidRPr="005D234C">
        <w:rPr>
          <w:rFonts w:ascii="Georgia" w:eastAsia="Times New Roman" w:hAnsi="Georgia" w:cs="Arial"/>
          <w:b/>
          <w:bCs/>
          <w:color w:val="555555"/>
          <w:sz w:val="23"/>
          <w:szCs w:val="23"/>
          <w:lang w:eastAsia="es-AR"/>
        </w:rPr>
        <w:t>seis años con unas 2.000 plantas</w:t>
      </w:r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 y en suelos y climas diferenciados. “Los resultados fueron los esperados: no se observó infección en las plantas genéticamente modificadas”.</w:t>
      </w:r>
    </w:p>
    <w:p w:rsidR="005D234C" w:rsidRPr="005D234C" w:rsidRDefault="005D234C" w:rsidP="005D234C">
      <w:pPr>
        <w:shd w:val="clear" w:color="auto" w:fill="FFFFFF"/>
        <w:spacing w:before="90" w:line="330" w:lineRule="atLeast"/>
        <w:rPr>
          <w:rFonts w:ascii="Georgia" w:eastAsia="Times New Roman" w:hAnsi="Georgia" w:cs="Arial"/>
          <w:color w:val="555555"/>
          <w:sz w:val="23"/>
          <w:szCs w:val="23"/>
          <w:lang w:eastAsia="es-AR"/>
        </w:rPr>
      </w:pPr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Mientras la empresa </w:t>
      </w:r>
      <w:proofErr w:type="spellStart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Tecnoplant-Sidus</w:t>
      </w:r>
      <w:proofErr w:type="spellEnd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 xml:space="preserve"> inicia ahora los trámites para la aprobación comercial del cultivo, en el Conicet se muestran confiados de que no habrá objeciones, pese a que esta variedad de papa sería el primer transgénico para consumo humano directo que se aprueba en el país. Alejandro </w:t>
      </w:r>
      <w:proofErr w:type="spellStart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Mentaberry</w:t>
      </w:r>
      <w:proofErr w:type="spellEnd"/>
      <w:r w:rsidRPr="005D234C">
        <w:rPr>
          <w:rFonts w:ascii="Georgia" w:eastAsia="Times New Roman" w:hAnsi="Georgia" w:cs="Arial"/>
          <w:color w:val="555555"/>
          <w:sz w:val="23"/>
          <w:szCs w:val="23"/>
          <w:lang w:eastAsia="es-AR"/>
        </w:rPr>
        <w:t>, del Ministerio de Ciencia, sostuvo que “no existen diferencias significativas entre las papas modificadas y aquellas que no”.</w:t>
      </w:r>
    </w:p>
    <w:p w:rsidR="00465FB5" w:rsidRDefault="00465FB5"/>
    <w:sectPr w:rsidR="00465FB5" w:rsidSect="005D234C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erif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782"/>
    <w:multiLevelType w:val="multilevel"/>
    <w:tmpl w:val="35068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E4792D"/>
    <w:multiLevelType w:val="multilevel"/>
    <w:tmpl w:val="22B6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34C"/>
    <w:rsid w:val="00014D10"/>
    <w:rsid w:val="00153A80"/>
    <w:rsid w:val="00465FB5"/>
    <w:rsid w:val="005D234C"/>
    <w:rsid w:val="00E9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8FE374"/>
  <w15:chartTrackingRefBased/>
  <w15:docId w15:val="{1FA37952-8856-4DB1-BE5A-63A8E9C6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D23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234C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5D234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5D234C"/>
    <w:rPr>
      <w:b/>
      <w:bCs/>
    </w:rPr>
  </w:style>
  <w:style w:type="character" w:customStyle="1" w:styleId="share-num">
    <w:name w:val="share-num"/>
    <w:basedOn w:val="Fuentedeprrafopredeter"/>
    <w:rsid w:val="005D234C"/>
  </w:style>
  <w:style w:type="paragraph" w:customStyle="1" w:styleId="first-paragraph">
    <w:name w:val="first-paragraph"/>
    <w:basedOn w:val="Normal"/>
    <w:rsid w:val="005D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5D2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5006">
                  <w:marLeft w:val="0"/>
                  <w:marRight w:val="0"/>
                  <w:marTop w:val="0"/>
                  <w:marBottom w:val="135"/>
                  <w:divBdr>
                    <w:top w:val="none" w:sz="0" w:space="0" w:color="auto"/>
                    <w:left w:val="none" w:sz="0" w:space="0" w:color="auto"/>
                    <w:bottom w:val="single" w:sz="12" w:space="5" w:color="706F6F"/>
                    <w:right w:val="none" w:sz="0" w:space="0" w:color="auto"/>
                  </w:divBdr>
                </w:div>
              </w:divsChild>
            </w:div>
          </w:divsChild>
        </w:div>
        <w:div w:id="1377466003">
          <w:marLeft w:val="0"/>
          <w:marRight w:val="0"/>
          <w:marTop w:val="0"/>
          <w:marBottom w:val="0"/>
          <w:divBdr>
            <w:top w:val="single" w:sz="6" w:space="0" w:color="D4D4D4"/>
            <w:left w:val="none" w:sz="0" w:space="0" w:color="auto"/>
            <w:bottom w:val="single" w:sz="6" w:space="0" w:color="D4D4D4"/>
            <w:right w:val="none" w:sz="0" w:space="0" w:color="auto"/>
          </w:divBdr>
          <w:divsChild>
            <w:div w:id="287512445">
              <w:marLeft w:val="0"/>
              <w:marRight w:val="9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8016">
              <w:marLeft w:val="0"/>
              <w:marRight w:val="9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7062">
              <w:marLeft w:val="150"/>
              <w:marRight w:val="15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2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047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1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36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23712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72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25407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9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28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661668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6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0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321146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59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5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1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02534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rin.com/agronegocios/Conicet-desarrollo-transgenica-resistente-virus_0_961103914.html" TargetMode="External"/><Relationship Id="rId5" Type="http://schemas.openxmlformats.org/officeDocument/2006/relationships/hyperlink" Target="http://www.clarin.com/iec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Anzulovich</dc:creator>
  <cp:keywords/>
  <dc:description/>
  <cp:lastModifiedBy>Ana Anzulovich</cp:lastModifiedBy>
  <cp:revision>3</cp:revision>
  <dcterms:created xsi:type="dcterms:W3CDTF">2016-10-22T13:42:00Z</dcterms:created>
  <dcterms:modified xsi:type="dcterms:W3CDTF">2016-10-24T23:12:00Z</dcterms:modified>
</cp:coreProperties>
</file>